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47E50" w14:textId="77777777" w:rsidR="00862616" w:rsidRDefault="000F70C0" w:rsidP="007975B7">
      <w:pPr>
        <w:spacing w:line="590" w:lineRule="exact"/>
        <w:jc w:val="center"/>
        <w:textAlignment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第七届法庭科学发展国际研讨会</w:t>
      </w:r>
    </w:p>
    <w:p w14:paraId="70BE866C" w14:textId="77777777" w:rsidR="00862616" w:rsidRDefault="000642AE" w:rsidP="007975B7">
      <w:pPr>
        <w:spacing w:line="590" w:lineRule="exact"/>
        <w:jc w:val="center"/>
        <w:textAlignment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预</w:t>
      </w:r>
      <w:r w:rsidR="000F70C0">
        <w:rPr>
          <w:rFonts w:ascii="方正小标宋简体" w:eastAsia="方正小标宋简体" w:hAnsi="方正小标宋简体" w:hint="eastAsia"/>
          <w:sz w:val="44"/>
          <w:szCs w:val="44"/>
        </w:rPr>
        <w:t>通知</w:t>
      </w:r>
    </w:p>
    <w:p w14:paraId="5837C263" w14:textId="77777777" w:rsidR="00862616" w:rsidRDefault="00862616">
      <w:pPr>
        <w:topLinePunct/>
        <w:spacing w:line="590" w:lineRule="exact"/>
        <w:textAlignment w:val="center"/>
        <w:rPr>
          <w:sz w:val="32"/>
          <w:szCs w:val="32"/>
        </w:rPr>
      </w:pPr>
    </w:p>
    <w:p w14:paraId="6E293231" w14:textId="77777777" w:rsidR="00862616" w:rsidRPr="00281383" w:rsidRDefault="00111C1E">
      <w:pPr>
        <w:topLinePunct/>
        <w:spacing w:line="590" w:lineRule="exact"/>
        <w:ind w:firstLineChars="200" w:firstLine="640"/>
        <w:textAlignment w:val="center"/>
        <w:rPr>
          <w:sz w:val="32"/>
          <w:szCs w:val="32"/>
        </w:rPr>
      </w:pPr>
      <w:r w:rsidRPr="00111C1E">
        <w:rPr>
          <w:rFonts w:hint="eastAsia"/>
          <w:sz w:val="32"/>
          <w:szCs w:val="32"/>
        </w:rPr>
        <w:t>中南财经政法大学司法鉴定与社会治理研究院，是依托中南财经政法大学刑事司法学院成立的综合型智库机构，专注于法庭科学、刑事司法制度、社会治理法治、市场经济法治领域学术研究和决策咨询，并获批国家级引智平台——司法鉴定技术应用与社会治理学科创新基地。</w:t>
      </w:r>
      <w:r w:rsidR="000F70C0">
        <w:rPr>
          <w:rFonts w:hint="eastAsia"/>
          <w:sz w:val="32"/>
          <w:szCs w:val="32"/>
        </w:rPr>
        <w:t>为推动中国刑事司法制度完善与实践发展，促进刑事司法科学研究和理论创新，</w:t>
      </w:r>
      <w:r w:rsidR="003623D7">
        <w:rPr>
          <w:rFonts w:hint="eastAsia"/>
          <w:sz w:val="32"/>
          <w:szCs w:val="32"/>
        </w:rPr>
        <w:t>研究院（</w:t>
      </w:r>
      <w:r w:rsidR="000F70C0">
        <w:rPr>
          <w:rFonts w:hint="eastAsia"/>
          <w:sz w:val="32"/>
          <w:szCs w:val="32"/>
        </w:rPr>
        <w:t>基地</w:t>
      </w:r>
      <w:r w:rsidR="003623D7">
        <w:rPr>
          <w:rFonts w:hint="eastAsia"/>
          <w:sz w:val="32"/>
          <w:szCs w:val="32"/>
        </w:rPr>
        <w:t>）</w:t>
      </w:r>
      <w:r w:rsidR="0035454F">
        <w:rPr>
          <w:rFonts w:hint="eastAsia"/>
          <w:sz w:val="32"/>
          <w:szCs w:val="32"/>
        </w:rPr>
        <w:t>拟</w:t>
      </w:r>
      <w:r w:rsidR="000F70C0">
        <w:rPr>
          <w:rFonts w:hint="eastAsia"/>
          <w:sz w:val="32"/>
          <w:szCs w:val="32"/>
        </w:rPr>
        <w:t>于</w:t>
      </w:r>
      <w:r w:rsidR="000F70C0">
        <w:rPr>
          <w:rFonts w:hint="eastAsia"/>
          <w:b/>
          <w:bCs/>
          <w:sz w:val="32"/>
          <w:szCs w:val="32"/>
        </w:rPr>
        <w:t>2024</w:t>
      </w:r>
      <w:r w:rsidR="000F70C0">
        <w:rPr>
          <w:rFonts w:hint="eastAsia"/>
          <w:b/>
          <w:bCs/>
          <w:sz w:val="32"/>
          <w:szCs w:val="32"/>
        </w:rPr>
        <w:t>年</w:t>
      </w:r>
      <w:r w:rsidR="000F70C0">
        <w:rPr>
          <w:rFonts w:hint="eastAsia"/>
          <w:b/>
          <w:bCs/>
          <w:sz w:val="32"/>
          <w:szCs w:val="32"/>
        </w:rPr>
        <w:t>6</w:t>
      </w:r>
      <w:r w:rsidR="000F70C0">
        <w:rPr>
          <w:rFonts w:hint="eastAsia"/>
          <w:b/>
          <w:bCs/>
          <w:sz w:val="32"/>
          <w:szCs w:val="32"/>
        </w:rPr>
        <w:t>月</w:t>
      </w:r>
      <w:r w:rsidR="000F70C0">
        <w:rPr>
          <w:rFonts w:hint="eastAsia"/>
          <w:b/>
          <w:bCs/>
          <w:sz w:val="32"/>
          <w:szCs w:val="32"/>
        </w:rPr>
        <w:t>15</w:t>
      </w:r>
      <w:r w:rsidR="000F70C0">
        <w:rPr>
          <w:rFonts w:hint="eastAsia"/>
          <w:b/>
          <w:bCs/>
          <w:sz w:val="32"/>
          <w:szCs w:val="32"/>
        </w:rPr>
        <w:t>日</w:t>
      </w:r>
      <w:r w:rsidR="003623D7">
        <w:rPr>
          <w:rFonts w:hint="eastAsia"/>
          <w:b/>
          <w:bCs/>
          <w:sz w:val="32"/>
          <w:szCs w:val="32"/>
        </w:rPr>
        <w:t>与</w:t>
      </w:r>
      <w:r w:rsidR="003623D7">
        <w:rPr>
          <w:rFonts w:hint="eastAsia"/>
          <w:sz w:val="32"/>
          <w:szCs w:val="32"/>
        </w:rPr>
        <w:t>刑事司法学院联合举</w:t>
      </w:r>
      <w:r w:rsidR="000F70C0">
        <w:rPr>
          <w:rFonts w:hint="eastAsia"/>
          <w:sz w:val="32"/>
          <w:szCs w:val="32"/>
        </w:rPr>
        <w:t>办</w:t>
      </w:r>
      <w:r w:rsidR="00281383">
        <w:rPr>
          <w:rFonts w:hint="eastAsia"/>
          <w:b/>
          <w:bCs/>
          <w:sz w:val="32"/>
          <w:szCs w:val="32"/>
        </w:rPr>
        <w:t>第七届法庭科学发展国际研讨会——</w:t>
      </w:r>
      <w:r w:rsidR="00281383" w:rsidRPr="00281383">
        <w:rPr>
          <w:rFonts w:hint="eastAsia"/>
          <w:b/>
          <w:sz w:val="32"/>
          <w:szCs w:val="32"/>
        </w:rPr>
        <w:t>认知法庭科学与智慧司法</w:t>
      </w:r>
      <w:r w:rsidR="00281383">
        <w:rPr>
          <w:rFonts w:hint="eastAsia"/>
          <w:sz w:val="32"/>
          <w:szCs w:val="32"/>
        </w:rPr>
        <w:t>。</w:t>
      </w:r>
    </w:p>
    <w:p w14:paraId="3D778706" w14:textId="77777777" w:rsidR="003623D7" w:rsidRPr="003623D7" w:rsidRDefault="003623D7" w:rsidP="003623D7">
      <w:pPr>
        <w:topLinePunct/>
        <w:spacing w:line="590" w:lineRule="exact"/>
        <w:ind w:firstLineChars="200" w:firstLine="640"/>
        <w:textAlignment w:val="center"/>
        <w:rPr>
          <w:sz w:val="32"/>
          <w:szCs w:val="32"/>
        </w:rPr>
      </w:pPr>
      <w:r>
        <w:rPr>
          <w:rFonts w:hint="eastAsia"/>
          <w:sz w:val="32"/>
          <w:szCs w:val="32"/>
        </w:rPr>
        <w:t>本届国际研讨会邀请了来自美国、爱尔兰、意大利等著名大学和鉴定机构的国际专家以及国内著名高校和研究机构的法学专家、司法实务专家。以期开展深入交流、达成共识，为我国法庭科学与智慧司法的建设和发展贡献新的智慧和方案。</w:t>
      </w:r>
    </w:p>
    <w:p w14:paraId="2D83C986" w14:textId="77777777" w:rsidR="003623D7" w:rsidRPr="003623D7" w:rsidRDefault="003623D7" w:rsidP="00111C1E">
      <w:pPr>
        <w:topLinePunct/>
        <w:spacing w:line="590" w:lineRule="exact"/>
        <w:ind w:firstLineChars="200" w:firstLine="640"/>
        <w:textAlignment w:val="center"/>
        <w:rPr>
          <w:rFonts w:ascii="黑体" w:eastAsia="黑体" w:hAnsi="黑体"/>
          <w:sz w:val="32"/>
          <w:szCs w:val="32"/>
        </w:rPr>
      </w:pPr>
      <w:r w:rsidRPr="003623D7">
        <w:rPr>
          <w:rFonts w:ascii="黑体" w:eastAsia="黑体" w:hAnsi="黑体" w:hint="eastAsia"/>
          <w:sz w:val="32"/>
          <w:szCs w:val="32"/>
        </w:rPr>
        <w:t>一、研讨会主题</w:t>
      </w:r>
    </w:p>
    <w:p w14:paraId="33D6D313" w14:textId="77777777" w:rsidR="00111C1E" w:rsidRDefault="009566A1" w:rsidP="00111C1E">
      <w:pPr>
        <w:topLinePunct/>
        <w:spacing w:line="590" w:lineRule="exact"/>
        <w:ind w:firstLineChars="200" w:firstLine="640"/>
        <w:textAlignment w:val="center"/>
        <w:rPr>
          <w:sz w:val="32"/>
          <w:szCs w:val="32"/>
        </w:rPr>
      </w:pPr>
      <w:r>
        <w:rPr>
          <w:rFonts w:hint="eastAsia"/>
          <w:sz w:val="32"/>
          <w:szCs w:val="32"/>
        </w:rPr>
        <w:t>本期研讨会的</w:t>
      </w:r>
      <w:r w:rsidR="000F70C0">
        <w:rPr>
          <w:rFonts w:hint="eastAsia"/>
          <w:sz w:val="32"/>
          <w:szCs w:val="32"/>
        </w:rPr>
        <w:t>主题为“认知法庭科学与智慧司法”，研究讨论法庭科学交叉融合的前</w:t>
      </w:r>
      <w:r w:rsidR="00D73BBD">
        <w:rPr>
          <w:rFonts w:hint="eastAsia"/>
          <w:sz w:val="32"/>
          <w:szCs w:val="32"/>
        </w:rPr>
        <w:t>沿议题以及智慧司法时代背景下电子数据证据技术的司法应用。本次研讨会</w:t>
      </w:r>
      <w:r w:rsidR="00111C1E">
        <w:rPr>
          <w:rFonts w:hint="eastAsia"/>
          <w:sz w:val="32"/>
          <w:szCs w:val="32"/>
        </w:rPr>
        <w:t>主题下设有四个子方向：</w:t>
      </w:r>
    </w:p>
    <w:p w14:paraId="536C5EFC" w14:textId="26726E7C" w:rsidR="00111C1E" w:rsidRDefault="000F70C0" w:rsidP="00111C1E">
      <w:pPr>
        <w:topLinePunct/>
        <w:spacing w:line="590" w:lineRule="exact"/>
        <w:ind w:firstLineChars="200" w:firstLine="640"/>
        <w:textAlignment w:val="center"/>
        <w:rPr>
          <w:sz w:val="32"/>
          <w:szCs w:val="32"/>
        </w:rPr>
      </w:pPr>
      <w:r>
        <w:rPr>
          <w:rFonts w:hint="eastAsia"/>
          <w:sz w:val="32"/>
          <w:szCs w:val="32"/>
        </w:rPr>
        <w:t>1.</w:t>
      </w:r>
      <w:r>
        <w:rPr>
          <w:rFonts w:hint="eastAsia"/>
        </w:rPr>
        <w:t xml:space="preserve"> </w:t>
      </w:r>
      <w:r>
        <w:rPr>
          <w:rFonts w:hint="eastAsia"/>
          <w:sz w:val="32"/>
          <w:szCs w:val="32"/>
        </w:rPr>
        <w:t>认知科学与证据调查</w:t>
      </w:r>
    </w:p>
    <w:p w14:paraId="7F84D6A4" w14:textId="77777777" w:rsidR="00111C1E" w:rsidRDefault="000F70C0" w:rsidP="00111C1E">
      <w:pPr>
        <w:topLinePunct/>
        <w:spacing w:line="590" w:lineRule="exact"/>
        <w:ind w:firstLineChars="200" w:firstLine="640"/>
        <w:textAlignment w:val="center"/>
        <w:rPr>
          <w:sz w:val="32"/>
          <w:szCs w:val="32"/>
        </w:rPr>
      </w:pPr>
      <w:r>
        <w:rPr>
          <w:rFonts w:hint="eastAsia"/>
          <w:sz w:val="32"/>
          <w:szCs w:val="32"/>
        </w:rPr>
        <w:t>2.</w:t>
      </w:r>
      <w:r>
        <w:rPr>
          <w:rFonts w:hint="eastAsia"/>
        </w:rPr>
        <w:t xml:space="preserve"> </w:t>
      </w:r>
      <w:r>
        <w:rPr>
          <w:rFonts w:hint="eastAsia"/>
          <w:sz w:val="32"/>
          <w:szCs w:val="32"/>
        </w:rPr>
        <w:t>司法裁量与证据采信</w:t>
      </w:r>
    </w:p>
    <w:p w14:paraId="262B3D67" w14:textId="0A34E09D" w:rsidR="00111C1E" w:rsidRDefault="000F70C0" w:rsidP="00111C1E">
      <w:pPr>
        <w:topLinePunct/>
        <w:spacing w:line="590" w:lineRule="exact"/>
        <w:ind w:firstLineChars="200" w:firstLine="640"/>
        <w:textAlignment w:val="center"/>
        <w:rPr>
          <w:sz w:val="32"/>
          <w:szCs w:val="32"/>
        </w:rPr>
      </w:pPr>
      <w:r>
        <w:rPr>
          <w:rFonts w:hint="eastAsia"/>
          <w:sz w:val="32"/>
          <w:szCs w:val="32"/>
        </w:rPr>
        <w:t>3.</w:t>
      </w:r>
      <w:r>
        <w:rPr>
          <w:rFonts w:hint="eastAsia"/>
        </w:rPr>
        <w:t xml:space="preserve"> </w:t>
      </w:r>
      <w:r w:rsidR="0062617A">
        <w:rPr>
          <w:rFonts w:hint="eastAsia"/>
          <w:sz w:val="32"/>
          <w:szCs w:val="32"/>
        </w:rPr>
        <w:t>司法鉴定拓展性视野</w:t>
      </w:r>
      <w:r w:rsidR="002C2061">
        <w:rPr>
          <w:rFonts w:hint="eastAsia"/>
          <w:sz w:val="32"/>
          <w:szCs w:val="32"/>
        </w:rPr>
        <w:t>：参与、</w:t>
      </w:r>
      <w:r w:rsidR="0062617A">
        <w:rPr>
          <w:rFonts w:hint="eastAsia"/>
          <w:sz w:val="32"/>
          <w:szCs w:val="32"/>
        </w:rPr>
        <w:t>回</w:t>
      </w:r>
      <w:r w:rsidR="002C2061">
        <w:rPr>
          <w:rFonts w:hint="eastAsia"/>
          <w:sz w:val="32"/>
          <w:szCs w:val="32"/>
        </w:rPr>
        <w:t>应和联系</w:t>
      </w:r>
    </w:p>
    <w:p w14:paraId="63DF5A94" w14:textId="77777777" w:rsidR="00862616" w:rsidRDefault="000F70C0" w:rsidP="00111C1E">
      <w:pPr>
        <w:topLinePunct/>
        <w:spacing w:line="590" w:lineRule="exact"/>
        <w:ind w:firstLineChars="200" w:firstLine="640"/>
        <w:textAlignment w:val="center"/>
        <w:rPr>
          <w:sz w:val="32"/>
          <w:szCs w:val="32"/>
        </w:rPr>
      </w:pPr>
      <w:r>
        <w:rPr>
          <w:rFonts w:hint="eastAsia"/>
          <w:sz w:val="32"/>
          <w:szCs w:val="32"/>
        </w:rPr>
        <w:lastRenderedPageBreak/>
        <w:t>4.</w:t>
      </w:r>
      <w:r w:rsidRPr="0031292C">
        <w:rPr>
          <w:rFonts w:hint="eastAsia"/>
          <w:spacing w:val="100"/>
        </w:rPr>
        <w:t xml:space="preserve"> </w:t>
      </w:r>
      <w:r w:rsidR="002C2061">
        <w:rPr>
          <w:rFonts w:hint="eastAsia"/>
          <w:sz w:val="32"/>
          <w:szCs w:val="32"/>
        </w:rPr>
        <w:t>AI</w:t>
      </w:r>
      <w:r w:rsidR="002C2061">
        <w:rPr>
          <w:rFonts w:hint="eastAsia"/>
          <w:sz w:val="32"/>
          <w:szCs w:val="32"/>
        </w:rPr>
        <w:t>时代的电子证据</w:t>
      </w:r>
    </w:p>
    <w:p w14:paraId="0AA2C885" w14:textId="1A3EFF55" w:rsidR="003623D7" w:rsidRPr="003623D7" w:rsidRDefault="003623D7" w:rsidP="003623D7">
      <w:pPr>
        <w:topLinePunct/>
        <w:spacing w:line="590" w:lineRule="exact"/>
        <w:ind w:firstLineChars="200" w:firstLine="640"/>
        <w:textAlignment w:val="center"/>
        <w:rPr>
          <w:rFonts w:ascii="黑体" w:eastAsia="黑体" w:hAnsi="黑体"/>
          <w:sz w:val="32"/>
          <w:szCs w:val="32"/>
        </w:rPr>
      </w:pPr>
      <w:r w:rsidRPr="003623D7">
        <w:rPr>
          <w:rFonts w:ascii="黑体" w:eastAsia="黑体" w:hAnsi="黑体" w:hint="eastAsia"/>
          <w:sz w:val="32"/>
          <w:szCs w:val="32"/>
        </w:rPr>
        <w:t>二、时间地点</w:t>
      </w:r>
      <w:r w:rsidR="0062617A">
        <w:rPr>
          <w:rFonts w:ascii="黑体" w:eastAsia="黑体" w:hAnsi="黑体" w:hint="eastAsia"/>
          <w:sz w:val="32"/>
          <w:szCs w:val="32"/>
        </w:rPr>
        <w:t>、举办单位</w:t>
      </w:r>
    </w:p>
    <w:p w14:paraId="21F3473F" w14:textId="77777777" w:rsidR="003623D7" w:rsidRPr="003623D7" w:rsidRDefault="002C2061" w:rsidP="003623D7">
      <w:pPr>
        <w:topLinePunct/>
        <w:spacing w:line="590" w:lineRule="exact"/>
        <w:ind w:firstLineChars="200" w:firstLine="640"/>
        <w:textAlignment w:val="center"/>
        <w:rPr>
          <w:sz w:val="32"/>
          <w:szCs w:val="32"/>
        </w:rPr>
      </w:pPr>
      <w:r>
        <w:rPr>
          <w:rFonts w:hint="eastAsia"/>
          <w:sz w:val="32"/>
          <w:szCs w:val="32"/>
        </w:rPr>
        <w:t>会议时间：</w:t>
      </w:r>
      <w:r>
        <w:rPr>
          <w:rFonts w:hint="eastAsia"/>
          <w:sz w:val="32"/>
          <w:szCs w:val="32"/>
        </w:rPr>
        <w:t>2024</w:t>
      </w:r>
      <w:r>
        <w:rPr>
          <w:rFonts w:hint="eastAsia"/>
          <w:sz w:val="32"/>
          <w:szCs w:val="32"/>
        </w:rPr>
        <w:t>年</w:t>
      </w:r>
      <w:r>
        <w:rPr>
          <w:rFonts w:hint="eastAsia"/>
          <w:sz w:val="32"/>
          <w:szCs w:val="32"/>
        </w:rPr>
        <w:t>6</w:t>
      </w:r>
      <w:r>
        <w:rPr>
          <w:rFonts w:hint="eastAsia"/>
          <w:sz w:val="32"/>
          <w:szCs w:val="32"/>
        </w:rPr>
        <w:t>月</w:t>
      </w:r>
      <w:r>
        <w:rPr>
          <w:rFonts w:hint="eastAsia"/>
          <w:sz w:val="32"/>
          <w:szCs w:val="32"/>
        </w:rPr>
        <w:t>15</w:t>
      </w:r>
      <w:r>
        <w:rPr>
          <w:rFonts w:hint="eastAsia"/>
          <w:sz w:val="32"/>
          <w:szCs w:val="32"/>
        </w:rPr>
        <w:t>日（星期六）</w:t>
      </w:r>
    </w:p>
    <w:p w14:paraId="0D0106D2" w14:textId="77777777" w:rsidR="002C2061" w:rsidRDefault="002C2061" w:rsidP="00111C1E">
      <w:pPr>
        <w:topLinePunct/>
        <w:spacing w:line="590" w:lineRule="exact"/>
        <w:ind w:firstLineChars="200" w:firstLine="640"/>
        <w:textAlignment w:val="center"/>
        <w:rPr>
          <w:sz w:val="32"/>
          <w:szCs w:val="32"/>
        </w:rPr>
      </w:pPr>
      <w:r>
        <w:rPr>
          <w:rFonts w:hint="eastAsia"/>
          <w:sz w:val="32"/>
          <w:szCs w:val="32"/>
        </w:rPr>
        <w:t>会议地点：中南财经政法大学首义校区</w:t>
      </w:r>
    </w:p>
    <w:p w14:paraId="0E56092E" w14:textId="34703C33" w:rsidR="0062617A" w:rsidRPr="0062617A" w:rsidRDefault="0062617A" w:rsidP="0062617A">
      <w:pPr>
        <w:topLinePunct/>
        <w:spacing w:line="590" w:lineRule="exact"/>
        <w:ind w:firstLineChars="200" w:firstLine="640"/>
        <w:textAlignment w:val="center"/>
        <w:rPr>
          <w:rFonts w:hint="eastAsia"/>
          <w:sz w:val="32"/>
          <w:szCs w:val="32"/>
        </w:rPr>
      </w:pPr>
      <w:r w:rsidRPr="0062617A">
        <w:rPr>
          <w:rFonts w:hint="eastAsia"/>
          <w:sz w:val="32"/>
          <w:szCs w:val="32"/>
        </w:rPr>
        <w:t>报到时间：</w:t>
      </w:r>
      <w:r w:rsidRPr="0062617A">
        <w:rPr>
          <w:rFonts w:hint="eastAsia"/>
          <w:sz w:val="32"/>
          <w:szCs w:val="32"/>
        </w:rPr>
        <w:t>2024</w:t>
      </w:r>
      <w:r w:rsidRPr="0062617A">
        <w:rPr>
          <w:rFonts w:hint="eastAsia"/>
          <w:sz w:val="32"/>
          <w:szCs w:val="32"/>
        </w:rPr>
        <w:t>年</w:t>
      </w:r>
      <w:r w:rsidRPr="0062617A">
        <w:rPr>
          <w:rFonts w:hint="eastAsia"/>
          <w:sz w:val="32"/>
          <w:szCs w:val="32"/>
        </w:rPr>
        <w:t>6</w:t>
      </w:r>
      <w:r w:rsidRPr="0062617A">
        <w:rPr>
          <w:rFonts w:hint="eastAsia"/>
          <w:sz w:val="32"/>
          <w:szCs w:val="32"/>
        </w:rPr>
        <w:t>月</w:t>
      </w:r>
      <w:r w:rsidRPr="0062617A">
        <w:rPr>
          <w:rFonts w:hint="eastAsia"/>
          <w:sz w:val="32"/>
          <w:szCs w:val="32"/>
        </w:rPr>
        <w:t>14</w:t>
      </w:r>
      <w:r w:rsidRPr="0062617A">
        <w:rPr>
          <w:rFonts w:hint="eastAsia"/>
          <w:sz w:val="32"/>
          <w:szCs w:val="32"/>
        </w:rPr>
        <w:t>日</w:t>
      </w:r>
    </w:p>
    <w:p w14:paraId="5A7AE380" w14:textId="50C23C21" w:rsidR="0062617A" w:rsidRPr="0062617A" w:rsidRDefault="0062617A" w:rsidP="0062617A">
      <w:pPr>
        <w:topLinePunct/>
        <w:spacing w:line="590" w:lineRule="exact"/>
        <w:ind w:firstLineChars="200" w:firstLine="640"/>
        <w:textAlignment w:val="center"/>
        <w:rPr>
          <w:sz w:val="32"/>
          <w:szCs w:val="32"/>
        </w:rPr>
      </w:pPr>
      <w:r w:rsidRPr="0062617A">
        <w:rPr>
          <w:rFonts w:hint="eastAsia"/>
          <w:sz w:val="32"/>
          <w:szCs w:val="32"/>
        </w:rPr>
        <w:t>报到地点：湖北省武汉市武昌区武珞路</w:t>
      </w:r>
      <w:r w:rsidRPr="0062617A">
        <w:rPr>
          <w:rFonts w:hint="eastAsia"/>
          <w:sz w:val="32"/>
          <w:szCs w:val="32"/>
        </w:rPr>
        <w:t>114</w:t>
      </w:r>
      <w:r w:rsidRPr="0062617A">
        <w:rPr>
          <w:rFonts w:hint="eastAsia"/>
          <w:sz w:val="32"/>
          <w:szCs w:val="32"/>
        </w:rPr>
        <w:t>号中南财经政法大学首义校区</w:t>
      </w:r>
    </w:p>
    <w:p w14:paraId="597B6D34" w14:textId="4689A264" w:rsidR="0062617A" w:rsidRPr="0062617A" w:rsidRDefault="0062617A" w:rsidP="0062617A">
      <w:pPr>
        <w:topLinePunct/>
        <w:spacing w:line="590" w:lineRule="exact"/>
        <w:ind w:firstLineChars="200" w:firstLine="640"/>
        <w:textAlignment w:val="center"/>
        <w:rPr>
          <w:sz w:val="32"/>
          <w:szCs w:val="32"/>
        </w:rPr>
      </w:pPr>
      <w:r w:rsidRPr="0062617A">
        <w:rPr>
          <w:rFonts w:hint="eastAsia"/>
          <w:sz w:val="32"/>
          <w:szCs w:val="32"/>
        </w:rPr>
        <w:t>主办方：中南财经政法大学</w:t>
      </w:r>
    </w:p>
    <w:p w14:paraId="03E36F9D" w14:textId="6F195CBF" w:rsidR="0062617A" w:rsidRPr="0062617A" w:rsidRDefault="0062617A" w:rsidP="0062617A">
      <w:pPr>
        <w:topLinePunct/>
        <w:spacing w:line="590" w:lineRule="exact"/>
        <w:ind w:firstLineChars="200" w:firstLine="640"/>
        <w:textAlignment w:val="center"/>
        <w:rPr>
          <w:rFonts w:hint="eastAsia"/>
          <w:sz w:val="32"/>
          <w:szCs w:val="32"/>
        </w:rPr>
      </w:pPr>
      <w:r w:rsidRPr="0062617A">
        <w:rPr>
          <w:rFonts w:hint="eastAsia"/>
          <w:sz w:val="32"/>
          <w:szCs w:val="32"/>
        </w:rPr>
        <w:t>承办方：中南财经政法大学刑事司法学院、司法鉴定与社会治理研究院（教育部、国家外专局司法鉴定技术应用与社会治理学科创新基地）</w:t>
      </w:r>
    </w:p>
    <w:p w14:paraId="7B6F4BFA" w14:textId="77777777" w:rsidR="003623D7" w:rsidRPr="003623D7" w:rsidRDefault="003623D7" w:rsidP="00111C1E">
      <w:pPr>
        <w:topLinePunct/>
        <w:spacing w:line="590" w:lineRule="exact"/>
        <w:ind w:firstLineChars="200" w:firstLine="640"/>
        <w:textAlignment w:val="center"/>
        <w:rPr>
          <w:rFonts w:ascii="黑体" w:eastAsia="黑体" w:hAnsi="黑体"/>
          <w:sz w:val="32"/>
          <w:szCs w:val="32"/>
        </w:rPr>
      </w:pPr>
      <w:r w:rsidRPr="003623D7">
        <w:rPr>
          <w:rFonts w:ascii="黑体" w:eastAsia="黑体" w:hAnsi="黑体" w:hint="eastAsia"/>
          <w:sz w:val="32"/>
          <w:szCs w:val="32"/>
        </w:rPr>
        <w:t>三、论文征稿</w:t>
      </w:r>
    </w:p>
    <w:p w14:paraId="77C29DAB" w14:textId="77777777" w:rsidR="00111C1E" w:rsidRPr="002C2061" w:rsidRDefault="00111C1E" w:rsidP="003623D7">
      <w:pPr>
        <w:topLinePunct/>
        <w:spacing w:line="590" w:lineRule="exact"/>
        <w:ind w:firstLineChars="200" w:firstLine="640"/>
        <w:textAlignment w:val="center"/>
        <w:rPr>
          <w:sz w:val="32"/>
          <w:szCs w:val="32"/>
        </w:rPr>
      </w:pPr>
      <w:r w:rsidRPr="002C2061">
        <w:rPr>
          <w:rFonts w:hint="eastAsia"/>
          <w:sz w:val="32"/>
          <w:szCs w:val="32"/>
        </w:rPr>
        <w:t>论文必须是作者独立研究的成果，未在任何媒体和出版物上公开发表过。论文主题须与法庭科学相关，能够反映该领域的最新研究动态和成果。</w:t>
      </w:r>
    </w:p>
    <w:p w14:paraId="0027A009" w14:textId="32ECE976" w:rsidR="00111C1E" w:rsidRPr="00111C1E" w:rsidRDefault="00111C1E" w:rsidP="00111C1E">
      <w:pPr>
        <w:topLinePunct/>
        <w:spacing w:line="590" w:lineRule="exact"/>
        <w:ind w:firstLineChars="200" w:firstLine="640"/>
        <w:textAlignment w:val="center"/>
        <w:rPr>
          <w:sz w:val="32"/>
          <w:szCs w:val="32"/>
        </w:rPr>
      </w:pPr>
      <w:r w:rsidRPr="002C2061">
        <w:rPr>
          <w:rFonts w:hint="eastAsia"/>
          <w:sz w:val="32"/>
          <w:szCs w:val="32"/>
        </w:rPr>
        <w:t>论文应遵循学术论文写作规范，包括但不限于文献引用、数据准确性和论文格式。论文格式请参照</w:t>
      </w:r>
      <w:r w:rsidR="00BD7FE8">
        <w:rPr>
          <w:rFonts w:hint="eastAsia"/>
          <w:sz w:val="32"/>
          <w:szCs w:val="32"/>
        </w:rPr>
        <w:t>稿件</w:t>
      </w:r>
      <w:r w:rsidR="00754CEE">
        <w:rPr>
          <w:rFonts w:hint="eastAsia"/>
          <w:sz w:val="32"/>
          <w:szCs w:val="32"/>
        </w:rPr>
        <w:t>模板</w:t>
      </w:r>
      <w:r w:rsidRPr="002C2061">
        <w:rPr>
          <w:rFonts w:hint="eastAsia"/>
          <w:sz w:val="32"/>
          <w:szCs w:val="32"/>
        </w:rPr>
        <w:t>。</w:t>
      </w:r>
    </w:p>
    <w:p w14:paraId="0B3336F0" w14:textId="77777777" w:rsidR="002C2061" w:rsidRDefault="002C2061" w:rsidP="00111C1E">
      <w:pPr>
        <w:topLinePunct/>
        <w:spacing w:line="590" w:lineRule="exact"/>
        <w:ind w:firstLineChars="200" w:firstLine="640"/>
        <w:textAlignment w:val="center"/>
        <w:rPr>
          <w:sz w:val="32"/>
          <w:szCs w:val="32"/>
        </w:rPr>
      </w:pPr>
      <w:r>
        <w:rPr>
          <w:rFonts w:hint="eastAsia"/>
          <w:sz w:val="32"/>
          <w:szCs w:val="32"/>
        </w:rPr>
        <w:t>截稿时间：</w:t>
      </w:r>
      <w:r>
        <w:rPr>
          <w:rFonts w:hint="eastAsia"/>
          <w:sz w:val="32"/>
          <w:szCs w:val="32"/>
        </w:rPr>
        <w:t>2024</w:t>
      </w:r>
      <w:r>
        <w:rPr>
          <w:rFonts w:hint="eastAsia"/>
          <w:sz w:val="32"/>
          <w:szCs w:val="32"/>
        </w:rPr>
        <w:t>年</w:t>
      </w:r>
      <w:r>
        <w:rPr>
          <w:rFonts w:hint="eastAsia"/>
          <w:sz w:val="32"/>
          <w:szCs w:val="32"/>
        </w:rPr>
        <w:t>6</w:t>
      </w:r>
      <w:r>
        <w:rPr>
          <w:rFonts w:hint="eastAsia"/>
          <w:sz w:val="32"/>
          <w:szCs w:val="32"/>
        </w:rPr>
        <w:t>月</w:t>
      </w:r>
      <w:r>
        <w:rPr>
          <w:rFonts w:hint="eastAsia"/>
          <w:sz w:val="32"/>
          <w:szCs w:val="32"/>
        </w:rPr>
        <w:t>10</w:t>
      </w:r>
      <w:r>
        <w:rPr>
          <w:rFonts w:hint="eastAsia"/>
          <w:sz w:val="32"/>
          <w:szCs w:val="32"/>
        </w:rPr>
        <w:t>日</w:t>
      </w:r>
    </w:p>
    <w:p w14:paraId="46CF5B79" w14:textId="4DDAFB13" w:rsidR="002C2061" w:rsidRDefault="002C2061" w:rsidP="00C06FAB">
      <w:pPr>
        <w:topLinePunct/>
        <w:spacing w:line="590" w:lineRule="exact"/>
        <w:ind w:firstLineChars="200" w:firstLine="640"/>
        <w:textAlignment w:val="center"/>
        <w:rPr>
          <w:sz w:val="32"/>
          <w:szCs w:val="32"/>
        </w:rPr>
      </w:pPr>
      <w:r>
        <w:rPr>
          <w:rFonts w:hint="eastAsia"/>
          <w:sz w:val="32"/>
          <w:szCs w:val="32"/>
        </w:rPr>
        <w:t>投稿邮箱：</w:t>
      </w:r>
      <w:r>
        <w:rPr>
          <w:rFonts w:hint="eastAsia"/>
          <w:sz w:val="32"/>
          <w:szCs w:val="32"/>
        </w:rPr>
        <w:t>fssgl_cj@zuel.edu.cn</w:t>
      </w:r>
    </w:p>
    <w:p w14:paraId="1BF50159" w14:textId="5834CD35" w:rsidR="003623D7" w:rsidRPr="003623D7" w:rsidRDefault="003623D7" w:rsidP="00111C1E">
      <w:pPr>
        <w:topLinePunct/>
        <w:spacing w:line="590" w:lineRule="exact"/>
        <w:ind w:firstLineChars="200" w:firstLine="640"/>
        <w:textAlignment w:val="center"/>
        <w:rPr>
          <w:rFonts w:ascii="黑体" w:eastAsia="黑体" w:hAnsi="黑体"/>
          <w:sz w:val="32"/>
          <w:szCs w:val="32"/>
        </w:rPr>
      </w:pPr>
      <w:r w:rsidRPr="003623D7">
        <w:rPr>
          <w:rFonts w:ascii="黑体" w:eastAsia="黑体" w:hAnsi="黑体" w:hint="eastAsia"/>
          <w:sz w:val="32"/>
          <w:szCs w:val="32"/>
        </w:rPr>
        <w:t>四、</w:t>
      </w:r>
      <w:r w:rsidR="0031292C">
        <w:rPr>
          <w:rFonts w:ascii="黑体" w:eastAsia="黑体" w:hAnsi="黑体" w:hint="eastAsia"/>
          <w:sz w:val="32"/>
          <w:szCs w:val="32"/>
        </w:rPr>
        <w:t>其他事项</w:t>
      </w:r>
    </w:p>
    <w:p w14:paraId="5F8BAB35" w14:textId="77777777" w:rsidR="0031292C" w:rsidRDefault="0031292C" w:rsidP="0031292C">
      <w:pPr>
        <w:topLinePunct/>
        <w:spacing w:line="590" w:lineRule="exact"/>
        <w:ind w:firstLineChars="200" w:firstLine="640"/>
        <w:textAlignment w:val="center"/>
        <w:rPr>
          <w:sz w:val="32"/>
          <w:szCs w:val="32"/>
        </w:rPr>
      </w:pPr>
      <w:r>
        <w:rPr>
          <w:rFonts w:hint="eastAsia"/>
          <w:sz w:val="32"/>
          <w:szCs w:val="32"/>
        </w:rPr>
        <w:t>会议费用：</w:t>
      </w:r>
      <w:r w:rsidR="002C2061">
        <w:rPr>
          <w:rFonts w:hint="eastAsia"/>
          <w:sz w:val="32"/>
          <w:szCs w:val="32"/>
        </w:rPr>
        <w:t>本届研讨会不收取任何费用，往返交通及住宿费自行承担。</w:t>
      </w:r>
    </w:p>
    <w:p w14:paraId="6C52B2D3" w14:textId="0E451E61" w:rsidR="0031292C" w:rsidRDefault="0031292C" w:rsidP="00111C1E">
      <w:pPr>
        <w:topLinePunct/>
        <w:spacing w:line="590" w:lineRule="exact"/>
        <w:ind w:firstLineChars="200" w:firstLine="640"/>
        <w:textAlignment w:val="center"/>
        <w:rPr>
          <w:sz w:val="32"/>
          <w:szCs w:val="32"/>
        </w:rPr>
      </w:pPr>
      <w:r>
        <w:rPr>
          <w:rFonts w:hint="eastAsia"/>
          <w:sz w:val="32"/>
          <w:szCs w:val="32"/>
        </w:rPr>
        <w:lastRenderedPageBreak/>
        <w:t>附件：</w:t>
      </w:r>
      <w:r w:rsidRPr="0031292C">
        <w:rPr>
          <w:rFonts w:hint="eastAsia"/>
          <w:sz w:val="32"/>
          <w:szCs w:val="32"/>
        </w:rPr>
        <w:t>邀请函：第七届法庭科学发展国际研讨会——认知法庭科学与智慧司法</w:t>
      </w:r>
    </w:p>
    <w:sectPr w:rsidR="0031292C">
      <w:footerReference w:type="even" r:id="rId8"/>
      <w:footerReference w:type="default" r:id="rId9"/>
      <w:pgSz w:w="11906" w:h="16838"/>
      <w:pgMar w:top="1985" w:right="1474" w:bottom="1871" w:left="1588" w:header="1418" w:footer="851"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23365" w14:textId="77777777" w:rsidR="00BC4AA3" w:rsidRDefault="00BC4AA3">
      <w:r>
        <w:separator/>
      </w:r>
    </w:p>
  </w:endnote>
  <w:endnote w:type="continuationSeparator" w:id="0">
    <w:p w14:paraId="7D5B01F2" w14:textId="77777777" w:rsidR="00BC4AA3" w:rsidRDefault="00BC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CEF0D88-4266-4262-A44C-BFCA8315A077}"/>
    <w:embedBold r:id="rId2" w:subsetted="1" w:fontKey="{DD6CC74B-6D72-4450-8471-1C5C0D64591A}"/>
  </w:font>
  <w:font w:name="宋体">
    <w:altName w:val="SimSun"/>
    <w:panose1 w:val="02010600030101010101"/>
    <w:charset w:val="86"/>
    <w:family w:val="auto"/>
    <w:pitch w:val="variable"/>
    <w:sig w:usb0="000002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embedRegular r:id="rId3" w:subsetted="1" w:fontKey="{BAD5CE86-D953-428C-A9F0-3DF8A9CFB9CE}"/>
  </w:font>
  <w:font w:name="黑体">
    <w:altName w:val="SimHei"/>
    <w:panose1 w:val="02010609060101010101"/>
    <w:charset w:val="86"/>
    <w:family w:val="modern"/>
    <w:pitch w:val="fixed"/>
    <w:sig w:usb0="800002BF" w:usb1="38CF7CFA" w:usb2="00000016" w:usb3="00000000" w:csb0="00040001" w:csb1="00000000"/>
    <w:embedRegular r:id="rId4" w:subsetted="1" w:fontKey="{C97F9207-0C08-4211-A933-457CCE0AAA4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86B4" w14:textId="77777777" w:rsidR="00BF48B4" w:rsidRDefault="00BF48B4">
    <w:pPr>
      <w:pStyle w:val="a5"/>
      <w:spacing w:afterLines="230" w:after="552"/>
      <w:ind w:leftChars="150" w:left="420" w:rightChars="150" w:right="420"/>
      <w:rPr>
        <w:sz w:val="28"/>
      </w:rPr>
    </w:pPr>
    <w:r>
      <w:rPr>
        <w:rFonts w:hint="eastAsia"/>
        <w:sz w:val="28"/>
      </w:rPr>
      <w:t>—</w:t>
    </w:r>
    <w:r>
      <w:rPr>
        <w:rFonts w:hint="eastAsia"/>
        <w:sz w:val="28"/>
      </w:rPr>
      <w:t xml:space="preserve"> </w:t>
    </w:r>
    <w:sdt>
      <w:sdtPr>
        <w:rPr>
          <w:sz w:val="28"/>
        </w:rPr>
        <w:id w:val="1321386563"/>
        <w:docPartObj>
          <w:docPartGallery w:val="AutoText"/>
        </w:docPartObj>
      </w:sdtPr>
      <w:sdtContent>
        <w:r>
          <w:rPr>
            <w:sz w:val="28"/>
          </w:rPr>
          <w:fldChar w:fldCharType="begin"/>
        </w:r>
        <w:r>
          <w:rPr>
            <w:sz w:val="28"/>
          </w:rPr>
          <w:instrText>PAGE   \* MERGEFORMAT</w:instrText>
        </w:r>
        <w:r>
          <w:rPr>
            <w:sz w:val="28"/>
          </w:rPr>
          <w:fldChar w:fldCharType="separate"/>
        </w:r>
        <w:r w:rsidR="0035454F">
          <w:rPr>
            <w:noProof/>
            <w:sz w:val="28"/>
          </w:rPr>
          <w:t>2</w:t>
        </w:r>
        <w:r>
          <w:rPr>
            <w:sz w:val="28"/>
          </w:rPr>
          <w:fldChar w:fldCharType="end"/>
        </w:r>
      </w:sdtContent>
    </w:sdt>
    <w:r>
      <w:rPr>
        <w:sz w:val="28"/>
      </w:rPr>
      <w:t xml:space="preserve"> </w:t>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450246"/>
      <w:docPartObj>
        <w:docPartGallery w:val="AutoText"/>
      </w:docPartObj>
    </w:sdtPr>
    <w:sdtEndPr>
      <w:rPr>
        <w:sz w:val="28"/>
        <w:szCs w:val="28"/>
      </w:rPr>
    </w:sdtEndPr>
    <w:sdtContent>
      <w:p w14:paraId="70114D46" w14:textId="77777777" w:rsidR="00BF48B4" w:rsidRDefault="00BF48B4">
        <w:pPr>
          <w:pStyle w:val="a5"/>
          <w:spacing w:afterLines="230" w:after="552"/>
          <w:ind w:leftChars="150" w:left="420" w:rightChars="150" w:right="42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3623D7">
          <w:rPr>
            <w:noProof/>
            <w:sz w:val="28"/>
            <w:szCs w:val="28"/>
          </w:rPr>
          <w:t>3</w:t>
        </w:r>
        <w:r>
          <w:rPr>
            <w:sz w:val="28"/>
            <w:szCs w:val="28"/>
          </w:rPr>
          <w:fldChar w:fldCharType="end"/>
        </w:r>
        <w:r>
          <w:rPr>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6DA0" w14:textId="77777777" w:rsidR="00BC4AA3" w:rsidRDefault="00BC4AA3">
      <w:r>
        <w:separator/>
      </w:r>
    </w:p>
  </w:footnote>
  <w:footnote w:type="continuationSeparator" w:id="0">
    <w:p w14:paraId="1B392502" w14:textId="77777777" w:rsidR="00BC4AA3" w:rsidRDefault="00BC4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mirrorMargins/>
  <w:bordersDoNotSurroundHeader/>
  <w:bordersDoNotSurroundFooter/>
  <w:defaultTabStop w:val="420"/>
  <w:evenAndOddHeaders/>
  <w:drawingGridHorizontalSpacing w:val="14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jNzdjNDNhYjAzMmRlMTIzZWVlYWJiNDYyYWJjYzUifQ=="/>
  </w:docVars>
  <w:rsids>
    <w:rsidRoot w:val="001908CF"/>
    <w:rsid w:val="000030B2"/>
    <w:rsid w:val="00016EDF"/>
    <w:rsid w:val="00033EFE"/>
    <w:rsid w:val="00034231"/>
    <w:rsid w:val="000360F1"/>
    <w:rsid w:val="00037D17"/>
    <w:rsid w:val="00044F13"/>
    <w:rsid w:val="0005257A"/>
    <w:rsid w:val="000642AE"/>
    <w:rsid w:val="00064F2B"/>
    <w:rsid w:val="00065E1A"/>
    <w:rsid w:val="0007358D"/>
    <w:rsid w:val="00086F10"/>
    <w:rsid w:val="000934C3"/>
    <w:rsid w:val="00097FB3"/>
    <w:rsid w:val="000A0613"/>
    <w:rsid w:val="000A2800"/>
    <w:rsid w:val="000B3C81"/>
    <w:rsid w:val="000B54CD"/>
    <w:rsid w:val="000C064A"/>
    <w:rsid w:val="000C0742"/>
    <w:rsid w:val="000C32CC"/>
    <w:rsid w:val="000F0E8E"/>
    <w:rsid w:val="000F70C0"/>
    <w:rsid w:val="00102A8C"/>
    <w:rsid w:val="00111C1E"/>
    <w:rsid w:val="001172CB"/>
    <w:rsid w:val="0012299E"/>
    <w:rsid w:val="00125C04"/>
    <w:rsid w:val="00136D42"/>
    <w:rsid w:val="00137219"/>
    <w:rsid w:val="001378AC"/>
    <w:rsid w:val="001556A1"/>
    <w:rsid w:val="001624ED"/>
    <w:rsid w:val="00162D72"/>
    <w:rsid w:val="0017416B"/>
    <w:rsid w:val="001908CF"/>
    <w:rsid w:val="001929D3"/>
    <w:rsid w:val="00193BBD"/>
    <w:rsid w:val="00197088"/>
    <w:rsid w:val="001A7E02"/>
    <w:rsid w:val="001B2A15"/>
    <w:rsid w:val="001C407E"/>
    <w:rsid w:val="001F2DC0"/>
    <w:rsid w:val="00235CBC"/>
    <w:rsid w:val="0024430E"/>
    <w:rsid w:val="0025177E"/>
    <w:rsid w:val="00266260"/>
    <w:rsid w:val="00273B3C"/>
    <w:rsid w:val="00274C37"/>
    <w:rsid w:val="002777F3"/>
    <w:rsid w:val="00281383"/>
    <w:rsid w:val="0028221D"/>
    <w:rsid w:val="002A0A2F"/>
    <w:rsid w:val="002A3291"/>
    <w:rsid w:val="002A4727"/>
    <w:rsid w:val="002B3B24"/>
    <w:rsid w:val="002B4F0A"/>
    <w:rsid w:val="002C2061"/>
    <w:rsid w:val="002C6195"/>
    <w:rsid w:val="002D3F36"/>
    <w:rsid w:val="002D417F"/>
    <w:rsid w:val="002D441C"/>
    <w:rsid w:val="002E2F73"/>
    <w:rsid w:val="002E4AD3"/>
    <w:rsid w:val="002F1E00"/>
    <w:rsid w:val="0031292C"/>
    <w:rsid w:val="0031647A"/>
    <w:rsid w:val="0031672A"/>
    <w:rsid w:val="00321712"/>
    <w:rsid w:val="0035454F"/>
    <w:rsid w:val="0035718A"/>
    <w:rsid w:val="003623D7"/>
    <w:rsid w:val="0036294D"/>
    <w:rsid w:val="00364FC8"/>
    <w:rsid w:val="003679B5"/>
    <w:rsid w:val="00370203"/>
    <w:rsid w:val="00373029"/>
    <w:rsid w:val="00386763"/>
    <w:rsid w:val="00387061"/>
    <w:rsid w:val="00387C50"/>
    <w:rsid w:val="003961C8"/>
    <w:rsid w:val="00397011"/>
    <w:rsid w:val="003A571F"/>
    <w:rsid w:val="003B0003"/>
    <w:rsid w:val="003B1BCD"/>
    <w:rsid w:val="003C2E25"/>
    <w:rsid w:val="003C359C"/>
    <w:rsid w:val="003F071D"/>
    <w:rsid w:val="003F149B"/>
    <w:rsid w:val="003F24BD"/>
    <w:rsid w:val="00425820"/>
    <w:rsid w:val="00466380"/>
    <w:rsid w:val="00473DB9"/>
    <w:rsid w:val="00486A78"/>
    <w:rsid w:val="004950F2"/>
    <w:rsid w:val="00495895"/>
    <w:rsid w:val="004B3712"/>
    <w:rsid w:val="004B76EB"/>
    <w:rsid w:val="004B7903"/>
    <w:rsid w:val="004D0D30"/>
    <w:rsid w:val="00500E8A"/>
    <w:rsid w:val="0050189B"/>
    <w:rsid w:val="005173DD"/>
    <w:rsid w:val="00541F55"/>
    <w:rsid w:val="00545E20"/>
    <w:rsid w:val="005514FE"/>
    <w:rsid w:val="00553DD0"/>
    <w:rsid w:val="0057738D"/>
    <w:rsid w:val="005832EA"/>
    <w:rsid w:val="005852EB"/>
    <w:rsid w:val="005A5894"/>
    <w:rsid w:val="005C6997"/>
    <w:rsid w:val="005C7C44"/>
    <w:rsid w:val="005E2357"/>
    <w:rsid w:val="005F53D1"/>
    <w:rsid w:val="00606CA6"/>
    <w:rsid w:val="00616D6C"/>
    <w:rsid w:val="00621DD5"/>
    <w:rsid w:val="0062617A"/>
    <w:rsid w:val="00626C49"/>
    <w:rsid w:val="00637E93"/>
    <w:rsid w:val="00643F2D"/>
    <w:rsid w:val="006471FF"/>
    <w:rsid w:val="00653D8A"/>
    <w:rsid w:val="00670009"/>
    <w:rsid w:val="006725C9"/>
    <w:rsid w:val="006935EF"/>
    <w:rsid w:val="006967DE"/>
    <w:rsid w:val="006A35E9"/>
    <w:rsid w:val="006B4473"/>
    <w:rsid w:val="006B69F3"/>
    <w:rsid w:val="006C327C"/>
    <w:rsid w:val="006D2270"/>
    <w:rsid w:val="006D3976"/>
    <w:rsid w:val="006E0CB6"/>
    <w:rsid w:val="006F1E97"/>
    <w:rsid w:val="0070054E"/>
    <w:rsid w:val="00700E33"/>
    <w:rsid w:val="00706138"/>
    <w:rsid w:val="00723FF3"/>
    <w:rsid w:val="00732B52"/>
    <w:rsid w:val="007408B7"/>
    <w:rsid w:val="00740BB6"/>
    <w:rsid w:val="0074447A"/>
    <w:rsid w:val="00752562"/>
    <w:rsid w:val="00754CEE"/>
    <w:rsid w:val="00754E63"/>
    <w:rsid w:val="00766B92"/>
    <w:rsid w:val="00771702"/>
    <w:rsid w:val="00782AB3"/>
    <w:rsid w:val="007913C1"/>
    <w:rsid w:val="007975B7"/>
    <w:rsid w:val="007B3AD7"/>
    <w:rsid w:val="007B7AF7"/>
    <w:rsid w:val="007C2D1A"/>
    <w:rsid w:val="007C5194"/>
    <w:rsid w:val="007D03C4"/>
    <w:rsid w:val="007D45DB"/>
    <w:rsid w:val="007E0BA1"/>
    <w:rsid w:val="007F3694"/>
    <w:rsid w:val="00803455"/>
    <w:rsid w:val="00817316"/>
    <w:rsid w:val="008226F5"/>
    <w:rsid w:val="008256DA"/>
    <w:rsid w:val="00827055"/>
    <w:rsid w:val="00830A42"/>
    <w:rsid w:val="00831E0D"/>
    <w:rsid w:val="0084280A"/>
    <w:rsid w:val="00843DF9"/>
    <w:rsid w:val="00853208"/>
    <w:rsid w:val="00857958"/>
    <w:rsid w:val="00862616"/>
    <w:rsid w:val="00872DFB"/>
    <w:rsid w:val="0087511E"/>
    <w:rsid w:val="00890381"/>
    <w:rsid w:val="00891B89"/>
    <w:rsid w:val="008A2E6D"/>
    <w:rsid w:val="008A62C8"/>
    <w:rsid w:val="008B40B2"/>
    <w:rsid w:val="008C4EAF"/>
    <w:rsid w:val="008C7FA9"/>
    <w:rsid w:val="008D20D5"/>
    <w:rsid w:val="0090315F"/>
    <w:rsid w:val="00921974"/>
    <w:rsid w:val="009220FA"/>
    <w:rsid w:val="00923E9D"/>
    <w:rsid w:val="00926F1F"/>
    <w:rsid w:val="0093799F"/>
    <w:rsid w:val="0095332A"/>
    <w:rsid w:val="009566A1"/>
    <w:rsid w:val="00975A78"/>
    <w:rsid w:val="00975B42"/>
    <w:rsid w:val="00990A67"/>
    <w:rsid w:val="00997C8C"/>
    <w:rsid w:val="009A46B5"/>
    <w:rsid w:val="009A65BA"/>
    <w:rsid w:val="009B02BF"/>
    <w:rsid w:val="009B37CC"/>
    <w:rsid w:val="009E330C"/>
    <w:rsid w:val="00A04F40"/>
    <w:rsid w:val="00A054EE"/>
    <w:rsid w:val="00A078FD"/>
    <w:rsid w:val="00A12315"/>
    <w:rsid w:val="00A16A89"/>
    <w:rsid w:val="00A2124D"/>
    <w:rsid w:val="00A226F5"/>
    <w:rsid w:val="00A2425D"/>
    <w:rsid w:val="00A30D9B"/>
    <w:rsid w:val="00A55254"/>
    <w:rsid w:val="00A63CEE"/>
    <w:rsid w:val="00A64327"/>
    <w:rsid w:val="00A81ADF"/>
    <w:rsid w:val="00A92B31"/>
    <w:rsid w:val="00AA186D"/>
    <w:rsid w:val="00AD182D"/>
    <w:rsid w:val="00AD4C9B"/>
    <w:rsid w:val="00AE262E"/>
    <w:rsid w:val="00AF641E"/>
    <w:rsid w:val="00B01EDE"/>
    <w:rsid w:val="00B10621"/>
    <w:rsid w:val="00B150E5"/>
    <w:rsid w:val="00B176CF"/>
    <w:rsid w:val="00B17B3F"/>
    <w:rsid w:val="00B51460"/>
    <w:rsid w:val="00B549B8"/>
    <w:rsid w:val="00B75990"/>
    <w:rsid w:val="00B91CA5"/>
    <w:rsid w:val="00B96D28"/>
    <w:rsid w:val="00BA05BD"/>
    <w:rsid w:val="00BB429B"/>
    <w:rsid w:val="00BC4AA3"/>
    <w:rsid w:val="00BD7FE8"/>
    <w:rsid w:val="00BE762B"/>
    <w:rsid w:val="00BF133C"/>
    <w:rsid w:val="00BF1D73"/>
    <w:rsid w:val="00BF48B4"/>
    <w:rsid w:val="00C0150D"/>
    <w:rsid w:val="00C0444E"/>
    <w:rsid w:val="00C0663F"/>
    <w:rsid w:val="00C06FAB"/>
    <w:rsid w:val="00C215CD"/>
    <w:rsid w:val="00C24722"/>
    <w:rsid w:val="00C24FCC"/>
    <w:rsid w:val="00C27959"/>
    <w:rsid w:val="00C4754C"/>
    <w:rsid w:val="00C55586"/>
    <w:rsid w:val="00C642FB"/>
    <w:rsid w:val="00C70C6B"/>
    <w:rsid w:val="00C72D4C"/>
    <w:rsid w:val="00C75AAB"/>
    <w:rsid w:val="00C95E00"/>
    <w:rsid w:val="00C95FEB"/>
    <w:rsid w:val="00CA66E1"/>
    <w:rsid w:val="00CC3113"/>
    <w:rsid w:val="00CD4ADB"/>
    <w:rsid w:val="00CD639F"/>
    <w:rsid w:val="00CF0E38"/>
    <w:rsid w:val="00D028C6"/>
    <w:rsid w:val="00D07C4C"/>
    <w:rsid w:val="00D11B53"/>
    <w:rsid w:val="00D162AA"/>
    <w:rsid w:val="00D25AEF"/>
    <w:rsid w:val="00D67324"/>
    <w:rsid w:val="00D67AA1"/>
    <w:rsid w:val="00D73BBD"/>
    <w:rsid w:val="00D74F97"/>
    <w:rsid w:val="00D81984"/>
    <w:rsid w:val="00D85EEA"/>
    <w:rsid w:val="00D86D10"/>
    <w:rsid w:val="00D905E5"/>
    <w:rsid w:val="00D930F2"/>
    <w:rsid w:val="00D9366A"/>
    <w:rsid w:val="00D97B5B"/>
    <w:rsid w:val="00DB2641"/>
    <w:rsid w:val="00DB44B3"/>
    <w:rsid w:val="00DC771C"/>
    <w:rsid w:val="00DD263B"/>
    <w:rsid w:val="00E02002"/>
    <w:rsid w:val="00E02C67"/>
    <w:rsid w:val="00E3449C"/>
    <w:rsid w:val="00E34C83"/>
    <w:rsid w:val="00E361E9"/>
    <w:rsid w:val="00E42C45"/>
    <w:rsid w:val="00E42C4D"/>
    <w:rsid w:val="00E47F8B"/>
    <w:rsid w:val="00E60055"/>
    <w:rsid w:val="00E64439"/>
    <w:rsid w:val="00E90338"/>
    <w:rsid w:val="00E93AD5"/>
    <w:rsid w:val="00EA0CFD"/>
    <w:rsid w:val="00EB230F"/>
    <w:rsid w:val="00EC327B"/>
    <w:rsid w:val="00EC5E20"/>
    <w:rsid w:val="00EC72B3"/>
    <w:rsid w:val="00ED55B2"/>
    <w:rsid w:val="00EF47BC"/>
    <w:rsid w:val="00EF7688"/>
    <w:rsid w:val="00F01E5E"/>
    <w:rsid w:val="00F12E10"/>
    <w:rsid w:val="00F22B04"/>
    <w:rsid w:val="00F25A1C"/>
    <w:rsid w:val="00F322F8"/>
    <w:rsid w:val="00F333DC"/>
    <w:rsid w:val="00F36F99"/>
    <w:rsid w:val="00F43039"/>
    <w:rsid w:val="00F46CBA"/>
    <w:rsid w:val="00F55754"/>
    <w:rsid w:val="00F708D8"/>
    <w:rsid w:val="00F808D3"/>
    <w:rsid w:val="00FB094B"/>
    <w:rsid w:val="00FB37F4"/>
    <w:rsid w:val="00FB3AB4"/>
    <w:rsid w:val="00FC2FFB"/>
    <w:rsid w:val="00FE1883"/>
    <w:rsid w:val="7439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B969D"/>
  <w15:docId w15:val="{BF04FB6C-A461-4A22-A1B5-85F50EF8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仿宋"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日期 字符"/>
    <w:basedOn w:val="a0"/>
    <w:link w:val="a3"/>
    <w:uiPriority w:val="99"/>
    <w:semiHidden/>
  </w:style>
  <w:style w:type="character" w:customStyle="1" w:styleId="content1">
    <w:name w:val="content1"/>
    <w:basedOn w:val="a0"/>
    <w:rPr>
      <w:sz w:val="18"/>
      <w:szCs w:val="18"/>
    </w:rPr>
  </w:style>
  <w:style w:type="table" w:customStyle="1" w:styleId="10">
    <w:name w:val="网格型1"/>
    <w:basedOn w:val="a1"/>
    <w:uiPriority w:val="39"/>
    <w:rPr>
      <w:rFonts w:eastAsia="宋体"/>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39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1A12E-887F-44EA-92B5-249F69E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dc:creator>
  <cp:lastModifiedBy>Zhang</cp:lastModifiedBy>
  <cp:revision>3</cp:revision>
  <cp:lastPrinted>2023-12-15T14:04:00Z</cp:lastPrinted>
  <dcterms:created xsi:type="dcterms:W3CDTF">2024-04-30T01:29:00Z</dcterms:created>
  <dcterms:modified xsi:type="dcterms:W3CDTF">2024-05-06T10:26:00Z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D9F6FFF38AD74C32ADE7CDC4179F75F3_12</vt:lpwstr>
  </property>
</Properties>
</file>